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大泉沟村</w:t>
      </w:r>
      <w:r>
        <w:rPr>
          <w:rFonts w:hint="eastAsia"/>
        </w:rPr>
        <w:t>村民会议实施召开情况</w:t>
      </w:r>
    </w:p>
    <w:bookmarkEnd w:id="0"/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2018年以来我村对两年来重大项目实施情况进行了民主决策，按照“四议两公开”工作法，及时将实施结果公示公开，“两委”班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子按照会议结果实施，提高了村干部的办事能力，缓解了村干部和村</w:t>
      </w:r>
    </w:p>
    <w:p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民之间的关系。</w:t>
      </w:r>
    </w:p>
    <w:p>
      <w:pPr>
        <w:jc w:val="both"/>
        <w:rPr>
          <w:rFonts w:hint="eastAsia"/>
          <w:sz w:val="28"/>
          <w:szCs w:val="36"/>
        </w:rPr>
      </w:pPr>
    </w:p>
    <w:p>
      <w:pPr>
        <w:jc w:val="right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大泉沟村委员会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02E6"/>
    <w:rsid w:val="11E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2020-11-24T07:45:00Z</dcterms:created>
  <dc:creator>wyh</dc:creator>
  <cp:lastModifiedBy>wyh</cp:lastModifiedBy>
  <dcterms:modified xsi:type="dcterms:W3CDTF">2020-11-24T07:48:07Z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